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E3FC3A" w14:textId="77777777" w:rsidR="00E21143" w:rsidRDefault="00E21143" w:rsidP="00E2114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S3</w:t>
      </w:r>
    </w:p>
    <w:p w14:paraId="5250364E" w14:textId="77777777" w:rsidR="00A41340" w:rsidRPr="00423591" w:rsidRDefault="00A41340" w:rsidP="00187CA2">
      <w:pPr>
        <w:spacing w:afterLines="50" w:after="120"/>
        <w:rPr>
          <w:bCs/>
          <w:sz w:val="24"/>
          <w:szCs w:val="24"/>
        </w:rPr>
      </w:pPr>
      <w:r w:rsidRPr="00423591">
        <w:rPr>
          <w:rFonts w:ascii="Times New Roman" w:hAnsi="Times New Roman" w:cs="Times New Roman"/>
          <w:bCs/>
          <w:sz w:val="24"/>
          <w:szCs w:val="24"/>
        </w:rPr>
        <w:t>The candidate related genes of NH</w:t>
      </w:r>
      <w:r w:rsidRPr="00423591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Pr="00423591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 w:rsidRPr="00423591">
        <w:rPr>
          <w:rFonts w:ascii="Times New Roman" w:hAnsi="Times New Roman" w:cs="Times New Roman"/>
          <w:bCs/>
          <w:sz w:val="24"/>
          <w:szCs w:val="24"/>
        </w:rPr>
        <w:t xml:space="preserve"> metabolism.</w:t>
      </w:r>
    </w:p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2835"/>
        <w:gridCol w:w="4253"/>
        <w:gridCol w:w="1068"/>
        <w:gridCol w:w="1204"/>
      </w:tblGrid>
      <w:tr w:rsidR="00A41340" w:rsidRPr="006B198A" w14:paraId="1667E1F0" w14:textId="77777777" w:rsidTr="00187CA2">
        <w:trPr>
          <w:trHeight w:val="277"/>
          <w:jc w:val="center"/>
        </w:trPr>
        <w:tc>
          <w:tcPr>
            <w:tcW w:w="283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A402447" w14:textId="77777777" w:rsidR="00A41340" w:rsidRPr="00F81FC1" w:rsidRDefault="00A41340" w:rsidP="002A57D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Gene ID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9BC9EBF" w14:textId="77777777" w:rsidR="00A41340" w:rsidRPr="006B198A" w:rsidRDefault="00A41340" w:rsidP="002A57D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Cs w:val="21"/>
              </w:rPr>
              <w:t>Product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422CEE5" w14:textId="77777777" w:rsidR="00A41340" w:rsidRPr="00F81FC1" w:rsidRDefault="00A41340" w:rsidP="002A57D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Fold change</w:t>
            </w:r>
            <w:r w:rsidR="0042359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 xml:space="preserve"> (</w:t>
            </w:r>
            <w:r w:rsidR="00423591" w:rsidRPr="00423591">
              <w:rPr>
                <w:rFonts w:ascii="Times New Roman" w:eastAsia="DengXian" w:hAnsi="Times New Roman" w:cs="Times New Roman"/>
                <w:b/>
                <w:i/>
                <w:color w:val="000000"/>
                <w:kern w:val="0"/>
                <w:szCs w:val="21"/>
              </w:rPr>
              <w:t>q</w:t>
            </w:r>
            <w:r w:rsidR="00423591">
              <w:rPr>
                <w:rFonts w:ascii="Times New Roman" w:eastAsia="DengXian" w:hAnsi="Times New Roman" w:cs="Times New Roman"/>
                <w:b/>
                <w:i/>
                <w:color w:val="000000"/>
                <w:kern w:val="0"/>
                <w:szCs w:val="21"/>
              </w:rPr>
              <w:t>-</w:t>
            </w:r>
            <w:r w:rsidR="00423591" w:rsidRPr="0042359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value&lt;0.05)</w:t>
            </w:r>
          </w:p>
        </w:tc>
      </w:tr>
      <w:tr w:rsidR="00A41340" w:rsidRPr="006B198A" w14:paraId="5A10533D" w14:textId="77777777" w:rsidTr="00187CA2">
        <w:trPr>
          <w:trHeight w:val="717"/>
          <w:jc w:val="center"/>
        </w:trPr>
        <w:tc>
          <w:tcPr>
            <w:tcW w:w="283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A537740" w14:textId="77777777" w:rsidR="00A41340" w:rsidRPr="006B198A" w:rsidRDefault="00A41340" w:rsidP="002A57D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F129B87" w14:textId="77777777" w:rsidR="00A41340" w:rsidRPr="006B198A" w:rsidRDefault="00A41340" w:rsidP="002A57D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7E57C9B" w14:textId="77777777" w:rsidR="00A41340" w:rsidRPr="006B198A" w:rsidRDefault="00A41340" w:rsidP="002A57D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U</w:t>
            </w:r>
            <w:r w:rsidRPr="006B198A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p-regulated</w:t>
            </w: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EA3C18" w14:textId="77777777" w:rsidR="00A41340" w:rsidRPr="006B198A" w:rsidRDefault="00A41340" w:rsidP="002A57D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D</w:t>
            </w:r>
            <w:r w:rsidRPr="006B198A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own-regulated</w:t>
            </w:r>
          </w:p>
        </w:tc>
      </w:tr>
      <w:tr w:rsidR="00A41340" w:rsidRPr="006B198A" w14:paraId="0EC90593" w14:textId="77777777" w:rsidTr="00187CA2">
        <w:trPr>
          <w:trHeight w:val="277"/>
          <w:jc w:val="center"/>
        </w:trPr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621ED" w14:textId="1D652F23" w:rsidR="00A41340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orf03938</w:t>
            </w:r>
            <w:r w:rsidR="00EB671A" w:rsidRPr="00684E36">
              <w:rPr>
                <w:rFonts w:ascii="Times New Roman" w:eastAsia="DengXian" w:hAnsi="Times New Roman" w:cs="Times New Roman"/>
                <w:i/>
                <w:color w:val="FF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/>
                <w:color w:val="FF0000"/>
                <w:kern w:val="0"/>
                <w:szCs w:val="21"/>
              </w:rPr>
              <w:t>(RBAM_RS01185)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067F9" w14:textId="37965649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Sensor histidine kinase GlnK</w:t>
            </w:r>
            <w:r w:rsidR="004C2D16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</w:p>
        </w:tc>
        <w:tc>
          <w:tcPr>
            <w:tcW w:w="6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1A45C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4.26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</w:tcPr>
          <w:p w14:paraId="578B1C49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59F2A62F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0E77ED7" w14:textId="2A5168A1" w:rsidR="004C2D16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orf03939</w:t>
            </w:r>
            <w:r w:rsidR="00EB671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(RBAM_RS01180)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5BF9DEE9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DNA-binding response regulator GlnL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1BE98490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4.12</w:t>
            </w:r>
          </w:p>
        </w:tc>
        <w:tc>
          <w:tcPr>
            <w:tcW w:w="1584" w:type="dxa"/>
            <w:shd w:val="clear" w:color="auto" w:fill="auto"/>
          </w:tcPr>
          <w:p w14:paraId="688F3BB6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4F413ED1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CDE3696" w14:textId="5C9F6CFE" w:rsidR="004C2D16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orf03940</w:t>
            </w:r>
            <w:r w:rsidR="00EB671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4C2D16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RBAM_RS01175)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03E0E659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65F18D3E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3.83</w:t>
            </w:r>
          </w:p>
        </w:tc>
        <w:tc>
          <w:tcPr>
            <w:tcW w:w="1584" w:type="dxa"/>
            <w:shd w:val="clear" w:color="auto" w:fill="auto"/>
          </w:tcPr>
          <w:p w14:paraId="7EC4641A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7B78443A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513BE0E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316EE8AB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DUF2651 domain-containing protein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06E0A9D6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3.50</w:t>
            </w:r>
          </w:p>
        </w:tc>
        <w:tc>
          <w:tcPr>
            <w:tcW w:w="1584" w:type="dxa"/>
            <w:shd w:val="clear" w:color="auto" w:fill="auto"/>
          </w:tcPr>
          <w:p w14:paraId="73E035AE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4770A6FE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FDE5430" w14:textId="0E55F421" w:rsidR="004C2D16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orf03625</w:t>
            </w:r>
            <w:r w:rsidR="00EB671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4C2D16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RBAM_RS02690)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1F509DAA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72BD4FA2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3.13</w:t>
            </w:r>
          </w:p>
        </w:tc>
        <w:tc>
          <w:tcPr>
            <w:tcW w:w="1584" w:type="dxa"/>
            <w:shd w:val="clear" w:color="auto" w:fill="auto"/>
          </w:tcPr>
          <w:p w14:paraId="63A4E1A0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0F5A642B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7C33F61" w14:textId="51C2EA9C" w:rsidR="004C2D16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orf03916</w:t>
            </w:r>
            <w:r w:rsidR="00EB671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(RBAM_RS01300)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286355AA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05DA240B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3.08</w:t>
            </w:r>
          </w:p>
        </w:tc>
        <w:tc>
          <w:tcPr>
            <w:tcW w:w="1584" w:type="dxa"/>
            <w:shd w:val="clear" w:color="auto" w:fill="auto"/>
          </w:tcPr>
          <w:p w14:paraId="1CA55FD6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2C096CF4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9C18DC8" w14:textId="0632C4F5" w:rsidR="004C2D16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orf02113</w:t>
            </w:r>
            <w:r w:rsidR="00EB671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4C2D16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RBAM_RS19350)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3168E210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1FB54054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3.08</w:t>
            </w:r>
          </w:p>
        </w:tc>
        <w:tc>
          <w:tcPr>
            <w:tcW w:w="1584" w:type="dxa"/>
            <w:shd w:val="clear" w:color="auto" w:fill="auto"/>
          </w:tcPr>
          <w:p w14:paraId="0771990E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64008D4F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0A58F55" w14:textId="64BAF93C" w:rsidR="004C2D16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orf03634</w:t>
            </w:r>
            <w:r w:rsidR="00EB671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4C2D16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RBAM_RS02615)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6A785651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MFS transporter NmtA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2594423C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2.93</w:t>
            </w:r>
          </w:p>
        </w:tc>
        <w:tc>
          <w:tcPr>
            <w:tcW w:w="1584" w:type="dxa"/>
            <w:shd w:val="clear" w:color="auto" w:fill="auto"/>
          </w:tcPr>
          <w:p w14:paraId="43BDD0D0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077BAF78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439F010" w14:textId="41CE5A67" w:rsidR="004C2D16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orf03936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4C2D16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RBAM_RS01200)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3DBB398E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ABC transporter permease NatB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529BC8B6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2.76</w:t>
            </w:r>
          </w:p>
        </w:tc>
        <w:tc>
          <w:tcPr>
            <w:tcW w:w="1584" w:type="dxa"/>
            <w:shd w:val="clear" w:color="auto" w:fill="auto"/>
          </w:tcPr>
          <w:p w14:paraId="3D6FDCF0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3B2FCA92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F073EA0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43FA4429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7315B009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2.46</w:t>
            </w:r>
          </w:p>
        </w:tc>
        <w:tc>
          <w:tcPr>
            <w:tcW w:w="1584" w:type="dxa"/>
            <w:shd w:val="clear" w:color="auto" w:fill="auto"/>
          </w:tcPr>
          <w:p w14:paraId="220F2CA0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79780F68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37B11B7" w14:textId="4D8508DC" w:rsidR="004C2D16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orf03631</w:t>
            </w:r>
            <w:r w:rsidR="00133AA4" w:rsidRPr="00684E36">
              <w:rPr>
                <w:rFonts w:ascii="Times New Roman" w:eastAsia="DengXian" w:hAnsi="Times New Roman" w:cs="Times New Roman"/>
                <w:i/>
                <w:color w:val="FF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4C2D16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RBAM_RS02640)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136368AF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Rrf2 family transcriptional regulator YwnA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67B3B4D3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2.39</w:t>
            </w:r>
          </w:p>
        </w:tc>
        <w:tc>
          <w:tcPr>
            <w:tcW w:w="1584" w:type="dxa"/>
            <w:shd w:val="clear" w:color="auto" w:fill="auto"/>
          </w:tcPr>
          <w:p w14:paraId="742CE5C8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1B6C02A5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DF3FC66" w14:textId="5491FB1D" w:rsidR="004C2D16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orf00656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4C2D16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RBAM_RS16650)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64269305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36E308F9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2.33</w:t>
            </w:r>
          </w:p>
        </w:tc>
        <w:tc>
          <w:tcPr>
            <w:tcW w:w="1584" w:type="dxa"/>
            <w:shd w:val="clear" w:color="auto" w:fill="auto"/>
          </w:tcPr>
          <w:p w14:paraId="3EDC1059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2F8F0DA7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9AE4564" w14:textId="71A1DB4D" w:rsidR="004C2D16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orf03630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4C2D16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RBAM_RS02645)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4DA8D1D0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NAD(P)-dependent oxidoreductase YwnB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6085F326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2.28</w:t>
            </w:r>
          </w:p>
        </w:tc>
        <w:tc>
          <w:tcPr>
            <w:tcW w:w="1584" w:type="dxa"/>
            <w:shd w:val="clear" w:color="auto" w:fill="auto"/>
          </w:tcPr>
          <w:p w14:paraId="0DCDE9CD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3BD79A16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E0B91A4" w14:textId="3074C52B" w:rsidR="004C2D16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orf00188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4C2D16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RBAM_RS18890)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3CDF0F7A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54619F6C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2.22</w:t>
            </w:r>
          </w:p>
        </w:tc>
        <w:tc>
          <w:tcPr>
            <w:tcW w:w="1584" w:type="dxa"/>
            <w:shd w:val="clear" w:color="auto" w:fill="auto"/>
          </w:tcPr>
          <w:p w14:paraId="402DE5D9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33DC9B3C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93F192E" w14:textId="094B9916" w:rsidR="004C2D16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orf03633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4C2D16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RBAM_RS02630)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64B5D5B9" w14:textId="2EEFBACC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2ED4F625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2.20</w:t>
            </w:r>
          </w:p>
        </w:tc>
        <w:tc>
          <w:tcPr>
            <w:tcW w:w="1584" w:type="dxa"/>
            <w:shd w:val="clear" w:color="auto" w:fill="auto"/>
          </w:tcPr>
          <w:p w14:paraId="3AF3BE69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1074900E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13C2583" w14:textId="1571563D" w:rsidR="004C2D16" w:rsidRPr="004C2D16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orf03626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4C2D16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4C2D16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RBAM_RS02685)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6B77EED3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CarD family transcriptional regulator YdeB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7312057E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2.19</w:t>
            </w:r>
          </w:p>
        </w:tc>
        <w:tc>
          <w:tcPr>
            <w:tcW w:w="1584" w:type="dxa"/>
            <w:shd w:val="clear" w:color="auto" w:fill="auto"/>
          </w:tcPr>
          <w:p w14:paraId="1569A1E5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025DC25B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2C735F6" w14:textId="5F8F5C52" w:rsidR="00DA6C68" w:rsidRPr="00DA6C68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orf03937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DA6C68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DA6C68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RBAM_RS01195)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0F6E0625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ABC transporter ATP-binding protein NatA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0AEE82E0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2.04</w:t>
            </w:r>
          </w:p>
        </w:tc>
        <w:tc>
          <w:tcPr>
            <w:tcW w:w="1584" w:type="dxa"/>
            <w:shd w:val="clear" w:color="auto" w:fill="auto"/>
          </w:tcPr>
          <w:p w14:paraId="7B1F7F26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203F3754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1F5BFC0" w14:textId="3386278C" w:rsidR="00DA6C68" w:rsidRPr="00DA6C68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orf00488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DA6C68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DA6C68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RBAM_RS17480)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2BCA066A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DNA-binding response regulator</w:t>
            </w:r>
          </w:p>
        </w:tc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0064DCF0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1584" w:type="dxa"/>
            <w:shd w:val="clear" w:color="auto" w:fill="auto"/>
          </w:tcPr>
          <w:p w14:paraId="387CA127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70B47B51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43A516E" w14:textId="1085902E" w:rsidR="00DA6C68" w:rsidRPr="00DA6C68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orf00068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DA6C68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DA6C68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RBAM_RS00550)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3C52C07A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CtsR family transcriptional regulator CtsR</w:t>
            </w:r>
          </w:p>
        </w:tc>
        <w:tc>
          <w:tcPr>
            <w:tcW w:w="688" w:type="dxa"/>
            <w:shd w:val="clear" w:color="auto" w:fill="auto"/>
            <w:noWrap/>
            <w:vAlign w:val="bottom"/>
          </w:tcPr>
          <w:p w14:paraId="4DAEE827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shd w:val="clear" w:color="auto" w:fill="auto"/>
            <w:vAlign w:val="bottom"/>
          </w:tcPr>
          <w:p w14:paraId="4A0D0638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-2.04</w:t>
            </w:r>
          </w:p>
        </w:tc>
      </w:tr>
      <w:tr w:rsidR="00A41340" w:rsidRPr="006B198A" w14:paraId="4B796BB1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6EBBE9F" w14:textId="1A92B942" w:rsidR="00DA6C68" w:rsidRPr="00DA6C68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orf01620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DA6C68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DA6C68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RBAM_RS12095)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2CFCBEB1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SAM-dependent methyltransferase RamA</w:t>
            </w:r>
          </w:p>
        </w:tc>
        <w:tc>
          <w:tcPr>
            <w:tcW w:w="688" w:type="dxa"/>
            <w:shd w:val="clear" w:color="auto" w:fill="auto"/>
            <w:noWrap/>
            <w:vAlign w:val="bottom"/>
          </w:tcPr>
          <w:p w14:paraId="772C5979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shd w:val="clear" w:color="auto" w:fill="auto"/>
            <w:vAlign w:val="bottom"/>
          </w:tcPr>
          <w:p w14:paraId="7B717A9A" w14:textId="77777777" w:rsidR="00A41340" w:rsidRPr="006B198A" w:rsidRDefault="00A41340" w:rsidP="002A57D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-2.07</w:t>
            </w:r>
          </w:p>
        </w:tc>
      </w:tr>
      <w:tr w:rsidR="00A41340" w:rsidRPr="006B198A" w14:paraId="6BC79CA1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C2547FC" w14:textId="06A74BBC" w:rsidR="00DA6C68" w:rsidRPr="00DA6C68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orf00581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DA6C68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DA6C68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RBAM_RS17000)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0D474A7E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Serine hydroxymethyltransferase GlyA</w:t>
            </w:r>
          </w:p>
        </w:tc>
        <w:tc>
          <w:tcPr>
            <w:tcW w:w="688" w:type="dxa"/>
            <w:shd w:val="clear" w:color="auto" w:fill="auto"/>
            <w:noWrap/>
            <w:vAlign w:val="bottom"/>
          </w:tcPr>
          <w:p w14:paraId="0301833E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shd w:val="clear" w:color="auto" w:fill="auto"/>
            <w:vAlign w:val="bottom"/>
          </w:tcPr>
          <w:p w14:paraId="6C148F3A" w14:textId="77777777" w:rsidR="00A41340" w:rsidRPr="006B198A" w:rsidRDefault="00A41340" w:rsidP="002A57D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-2.08</w:t>
            </w:r>
          </w:p>
        </w:tc>
      </w:tr>
      <w:tr w:rsidR="00A41340" w:rsidRPr="006B198A" w14:paraId="4CD65FD6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3D0C74B" w14:textId="3AF04270" w:rsidR="00DA6C68" w:rsidRPr="00DA6C68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orf01102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DA6C68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DA6C68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RBAM_RS14660)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5B7A7D5C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Threonine synthase ThrC</w:t>
            </w:r>
          </w:p>
        </w:tc>
        <w:tc>
          <w:tcPr>
            <w:tcW w:w="688" w:type="dxa"/>
            <w:shd w:val="clear" w:color="auto" w:fill="auto"/>
            <w:noWrap/>
            <w:vAlign w:val="bottom"/>
          </w:tcPr>
          <w:p w14:paraId="05280898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shd w:val="clear" w:color="auto" w:fill="auto"/>
            <w:vAlign w:val="bottom"/>
          </w:tcPr>
          <w:p w14:paraId="6BDE5E59" w14:textId="77777777" w:rsidR="00A41340" w:rsidRPr="006B198A" w:rsidRDefault="00A41340" w:rsidP="002A57D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-2.20</w:t>
            </w:r>
          </w:p>
        </w:tc>
      </w:tr>
      <w:tr w:rsidR="00A41340" w:rsidRPr="006B198A" w14:paraId="2081C2AC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72776F9" w14:textId="406E574B" w:rsidR="00DA6C68" w:rsidRPr="00DA6C68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lastRenderedPageBreak/>
              <w:t>orf01103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DA6C68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(RBAM_RS14655)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200C0D52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Homoserine kinase ThrB</w:t>
            </w:r>
          </w:p>
        </w:tc>
        <w:tc>
          <w:tcPr>
            <w:tcW w:w="688" w:type="dxa"/>
            <w:shd w:val="clear" w:color="auto" w:fill="auto"/>
            <w:noWrap/>
            <w:vAlign w:val="bottom"/>
          </w:tcPr>
          <w:p w14:paraId="0967B49F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shd w:val="clear" w:color="auto" w:fill="auto"/>
            <w:vAlign w:val="bottom"/>
          </w:tcPr>
          <w:p w14:paraId="6A88E338" w14:textId="77777777" w:rsidR="00A41340" w:rsidRPr="006B198A" w:rsidRDefault="00A41340" w:rsidP="002A57D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-2.32</w:t>
            </w:r>
          </w:p>
        </w:tc>
      </w:tr>
      <w:tr w:rsidR="00A41340" w:rsidRPr="006B198A" w14:paraId="335840AD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D160678" w14:textId="7AFB3477" w:rsidR="00DA6C68" w:rsidRPr="00DA6C68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orf01101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DA6C68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DA6C68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RBAM_RS14665)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4102F619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Homoserine dehydrogenase HoM</w:t>
            </w:r>
          </w:p>
        </w:tc>
        <w:tc>
          <w:tcPr>
            <w:tcW w:w="688" w:type="dxa"/>
            <w:shd w:val="clear" w:color="auto" w:fill="auto"/>
            <w:noWrap/>
            <w:vAlign w:val="bottom"/>
          </w:tcPr>
          <w:p w14:paraId="29A7E205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shd w:val="clear" w:color="auto" w:fill="auto"/>
            <w:vAlign w:val="bottom"/>
          </w:tcPr>
          <w:p w14:paraId="2896917D" w14:textId="77777777" w:rsidR="00A41340" w:rsidRPr="006B198A" w:rsidRDefault="00A41340" w:rsidP="002A57D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-2.86</w:t>
            </w:r>
          </w:p>
        </w:tc>
      </w:tr>
      <w:tr w:rsidR="00A41340" w:rsidRPr="006B198A" w14:paraId="0DD7AD18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BB605A3" w14:textId="5763E21B" w:rsidR="00DA6C68" w:rsidRPr="00DA6C68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orf00547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DA6C68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DA6C68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RBAM_RS17170)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7103216B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Nitrate reductase subunit gamma NarI</w:t>
            </w:r>
          </w:p>
        </w:tc>
        <w:tc>
          <w:tcPr>
            <w:tcW w:w="688" w:type="dxa"/>
            <w:shd w:val="clear" w:color="auto" w:fill="auto"/>
            <w:noWrap/>
            <w:vAlign w:val="bottom"/>
          </w:tcPr>
          <w:p w14:paraId="2025F298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shd w:val="clear" w:color="auto" w:fill="auto"/>
            <w:vAlign w:val="bottom"/>
          </w:tcPr>
          <w:p w14:paraId="6AD87A46" w14:textId="77777777" w:rsidR="00A41340" w:rsidRPr="006B198A" w:rsidRDefault="00A41340" w:rsidP="002A57D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-2.89</w:t>
            </w:r>
          </w:p>
        </w:tc>
      </w:tr>
      <w:tr w:rsidR="00A41340" w:rsidRPr="006B198A" w14:paraId="19D958DA" w14:textId="77777777" w:rsidTr="00187CA2">
        <w:trPr>
          <w:trHeight w:val="277"/>
          <w:jc w:val="center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618274B" w14:textId="6C08EF6A" w:rsidR="00DA6C68" w:rsidRPr="00DA6C68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orf01234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DA6C68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DA6C68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RBAM_RS14035)</w:t>
            </w: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07A83D38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DinB family protein DinB</w:t>
            </w:r>
          </w:p>
        </w:tc>
        <w:tc>
          <w:tcPr>
            <w:tcW w:w="688" w:type="dxa"/>
            <w:shd w:val="clear" w:color="auto" w:fill="auto"/>
            <w:noWrap/>
            <w:vAlign w:val="bottom"/>
          </w:tcPr>
          <w:p w14:paraId="5C414012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shd w:val="clear" w:color="auto" w:fill="auto"/>
            <w:vAlign w:val="bottom"/>
          </w:tcPr>
          <w:p w14:paraId="4E43CB41" w14:textId="77777777" w:rsidR="00A41340" w:rsidRPr="006B198A" w:rsidRDefault="00A41340" w:rsidP="002A57D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-2.99</w:t>
            </w:r>
          </w:p>
        </w:tc>
      </w:tr>
      <w:tr w:rsidR="00A41340" w:rsidRPr="006B198A" w14:paraId="2AAE8B67" w14:textId="77777777" w:rsidTr="00187CA2">
        <w:trPr>
          <w:trHeight w:val="277"/>
          <w:jc w:val="center"/>
        </w:trPr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6DAD" w14:textId="7708628F" w:rsidR="00DA6C68" w:rsidRPr="00DA6C68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iCs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orf01440</w:t>
            </w:r>
            <w:r w:rsidR="00133AA4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="00DA6C68" w:rsidRPr="00684E3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DA6C68" w:rsidRPr="00684E3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RBAM_RS12930)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64E75" w14:textId="77777777" w:rsidR="00A41340" w:rsidRPr="006B198A" w:rsidRDefault="00A41340" w:rsidP="002A57DB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bookmarkStart w:id="0" w:name="_GoBack"/>
            <w:bookmarkEnd w:id="0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Murein hydrolase regulator LrgA</w:t>
            </w:r>
          </w:p>
        </w:tc>
        <w:tc>
          <w:tcPr>
            <w:tcW w:w="6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E1C925B" w14:textId="77777777" w:rsidR="00A41340" w:rsidRPr="006B198A" w:rsidRDefault="00A41340" w:rsidP="002A57DB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9277B35" w14:textId="77777777" w:rsidR="00A41340" w:rsidRPr="006B198A" w:rsidRDefault="00A41340" w:rsidP="002A57DB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-5.61</w:t>
            </w:r>
          </w:p>
        </w:tc>
      </w:tr>
    </w:tbl>
    <w:p w14:paraId="0526BE85" w14:textId="77777777" w:rsidR="00CE1302" w:rsidRDefault="00CE1302" w:rsidP="002A57DB">
      <w:pPr>
        <w:spacing w:line="480" w:lineRule="auto"/>
      </w:pPr>
    </w:p>
    <w:sectPr w:rsidR="00CE1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333F2A" w14:textId="77777777" w:rsidR="00705E67" w:rsidRDefault="00705E67" w:rsidP="00423591">
      <w:r>
        <w:separator/>
      </w:r>
    </w:p>
  </w:endnote>
  <w:endnote w:type="continuationSeparator" w:id="0">
    <w:p w14:paraId="549377A9" w14:textId="77777777" w:rsidR="00705E67" w:rsidRDefault="00705E67" w:rsidP="00423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0B5436" w14:textId="77777777" w:rsidR="00705E67" w:rsidRDefault="00705E67" w:rsidP="00423591">
      <w:r>
        <w:separator/>
      </w:r>
    </w:p>
  </w:footnote>
  <w:footnote w:type="continuationSeparator" w:id="0">
    <w:p w14:paraId="03F8122F" w14:textId="77777777" w:rsidR="00705E67" w:rsidRDefault="00705E67" w:rsidP="004235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340"/>
    <w:rsid w:val="00133AA4"/>
    <w:rsid w:val="00187CA2"/>
    <w:rsid w:val="00227259"/>
    <w:rsid w:val="002A57DB"/>
    <w:rsid w:val="00423591"/>
    <w:rsid w:val="004C2D16"/>
    <w:rsid w:val="00540386"/>
    <w:rsid w:val="005469A8"/>
    <w:rsid w:val="0062405F"/>
    <w:rsid w:val="00684E36"/>
    <w:rsid w:val="00705E67"/>
    <w:rsid w:val="0090571A"/>
    <w:rsid w:val="00A41340"/>
    <w:rsid w:val="00A54FEB"/>
    <w:rsid w:val="00CB4533"/>
    <w:rsid w:val="00CE1302"/>
    <w:rsid w:val="00D51A9C"/>
    <w:rsid w:val="00DA6C68"/>
    <w:rsid w:val="00DB1EE8"/>
    <w:rsid w:val="00E21143"/>
    <w:rsid w:val="00EB671A"/>
    <w:rsid w:val="00ED7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CEBFA6"/>
  <w15:chartTrackingRefBased/>
  <w15:docId w15:val="{6744E25E-1EED-43AA-9294-D907ADD4B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1340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3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23591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23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2359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Sarath Babu</cp:lastModifiedBy>
  <cp:revision>14</cp:revision>
  <dcterms:created xsi:type="dcterms:W3CDTF">2019-08-08T06:36:00Z</dcterms:created>
  <dcterms:modified xsi:type="dcterms:W3CDTF">2020-01-02T09:21:00Z</dcterms:modified>
</cp:coreProperties>
</file>